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0A44B" w14:textId="77777777" w:rsidR="00B83BAB" w:rsidRPr="00B83BAB" w:rsidRDefault="00B83BAB" w:rsidP="00B83BAB">
      <w:pPr>
        <w:shd w:val="clear" w:color="auto" w:fill="FFFFFF"/>
        <w:spacing w:after="240" w:line="240" w:lineRule="auto"/>
        <w:rPr>
          <w:rFonts w:ascii="Arial" w:eastAsia="Times New Roman" w:hAnsi="Arial" w:cs="Arial"/>
          <w:color w:val="666666"/>
          <w:kern w:val="0"/>
          <w:sz w:val="26"/>
          <w:szCs w:val="26"/>
          <w:lang w:eastAsia="it-IT"/>
          <w14:ligatures w14:val="none"/>
        </w:rPr>
      </w:pPr>
      <w:r w:rsidRPr="00B83BAB">
        <w:rPr>
          <w:rFonts w:ascii="Arial" w:eastAsia="Times New Roman" w:hAnsi="Arial" w:cs="Arial"/>
          <w:color w:val="666666"/>
          <w:kern w:val="0"/>
          <w:sz w:val="26"/>
          <w:szCs w:val="26"/>
          <w:lang w:eastAsia="it-IT"/>
          <w14:ligatures w14:val="none"/>
        </w:rPr>
        <w:t>Il Ministero dell’Istruzione e del Merito ha trasmesso la </w:t>
      </w:r>
      <w:hyperlink r:id="rId5" w:tgtFrame="_blank" w:history="1">
        <w:r w:rsidRPr="00B83BAB">
          <w:rPr>
            <w:rFonts w:ascii="Arial" w:eastAsia="Times New Roman" w:hAnsi="Arial" w:cs="Arial"/>
            <w:b/>
            <w:bCs/>
            <w:color w:val="000000"/>
            <w:kern w:val="0"/>
            <w:sz w:val="26"/>
            <w:szCs w:val="26"/>
            <w:u w:val="single"/>
            <w:lang w:eastAsia="it-IT"/>
            <w14:ligatures w14:val="none"/>
          </w:rPr>
          <w:t>Nota prot. n. 4179 del 05.10.23</w:t>
        </w:r>
      </w:hyperlink>
      <w:r w:rsidRPr="00B83BAB">
        <w:rPr>
          <w:rFonts w:ascii="Arial" w:eastAsia="Times New Roman" w:hAnsi="Arial" w:cs="Arial"/>
          <w:color w:val="666666"/>
          <w:kern w:val="0"/>
          <w:sz w:val="26"/>
          <w:szCs w:val="26"/>
          <w:lang w:eastAsia="it-IT"/>
          <w14:ligatures w14:val="none"/>
        </w:rPr>
        <w:t>, avente per oggetto “</w:t>
      </w:r>
      <w:r w:rsidRPr="00B83BAB">
        <w:rPr>
          <w:rFonts w:ascii="Arial" w:eastAsia="Times New Roman" w:hAnsi="Arial" w:cs="Arial"/>
          <w:i/>
          <w:iCs/>
          <w:color w:val="666666"/>
          <w:kern w:val="0"/>
          <w:sz w:val="26"/>
          <w:szCs w:val="26"/>
          <w:lang w:eastAsia="it-IT"/>
          <w14:ligatures w14:val="none"/>
        </w:rPr>
        <w:t xml:space="preserve">Indicazioni operative per la redazione del PEI – </w:t>
      </w:r>
      <w:proofErr w:type="spellStart"/>
      <w:r w:rsidRPr="00B83BAB">
        <w:rPr>
          <w:rFonts w:ascii="Arial" w:eastAsia="Times New Roman" w:hAnsi="Arial" w:cs="Arial"/>
          <w:i/>
          <w:iCs/>
          <w:color w:val="666666"/>
          <w:kern w:val="0"/>
          <w:sz w:val="26"/>
          <w:szCs w:val="26"/>
          <w:lang w:eastAsia="it-IT"/>
          <w14:ligatures w14:val="none"/>
        </w:rPr>
        <w:t>a.s.</w:t>
      </w:r>
      <w:proofErr w:type="spellEnd"/>
      <w:r w:rsidRPr="00B83BAB">
        <w:rPr>
          <w:rFonts w:ascii="Arial" w:eastAsia="Times New Roman" w:hAnsi="Arial" w:cs="Arial"/>
          <w:i/>
          <w:iCs/>
          <w:color w:val="666666"/>
          <w:kern w:val="0"/>
          <w:sz w:val="26"/>
          <w:szCs w:val="26"/>
          <w:lang w:eastAsia="it-IT"/>
          <w14:ligatures w14:val="none"/>
        </w:rPr>
        <w:t xml:space="preserve"> 2023/2024</w:t>
      </w:r>
      <w:r w:rsidRPr="00B83BAB">
        <w:rPr>
          <w:rFonts w:ascii="Arial" w:eastAsia="Times New Roman" w:hAnsi="Arial" w:cs="Arial"/>
          <w:color w:val="666666"/>
          <w:kern w:val="0"/>
          <w:sz w:val="26"/>
          <w:szCs w:val="26"/>
          <w:lang w:eastAsia="it-IT"/>
          <w14:ligatures w14:val="none"/>
        </w:rPr>
        <w:t>“.</w:t>
      </w:r>
    </w:p>
    <w:p w14:paraId="442BB966" w14:textId="77777777" w:rsidR="00B83BAB" w:rsidRPr="00B83BAB" w:rsidRDefault="00B83BAB" w:rsidP="00B83BAB">
      <w:pPr>
        <w:shd w:val="clear" w:color="auto" w:fill="FFFFFF"/>
        <w:spacing w:after="240" w:line="240" w:lineRule="auto"/>
        <w:rPr>
          <w:rFonts w:ascii="Arial" w:eastAsia="Times New Roman" w:hAnsi="Arial" w:cs="Arial"/>
          <w:color w:val="666666"/>
          <w:kern w:val="0"/>
          <w:sz w:val="26"/>
          <w:szCs w:val="26"/>
          <w:lang w:eastAsia="it-IT"/>
          <w14:ligatures w14:val="none"/>
        </w:rPr>
      </w:pPr>
      <w:r w:rsidRPr="00B83BAB">
        <w:rPr>
          <w:rFonts w:ascii="Arial" w:eastAsia="Times New Roman" w:hAnsi="Arial" w:cs="Arial"/>
          <w:color w:val="666666"/>
          <w:kern w:val="0"/>
          <w:sz w:val="26"/>
          <w:szCs w:val="26"/>
          <w:lang w:eastAsia="it-IT"/>
          <w14:ligatures w14:val="none"/>
        </w:rPr>
        <w:t>Dopo aver richiamato la </w:t>
      </w:r>
      <w:hyperlink r:id="rId6" w:tgtFrame="_blank" w:history="1">
        <w:r w:rsidRPr="00B83BAB">
          <w:rPr>
            <w:rFonts w:ascii="Arial" w:eastAsia="Times New Roman" w:hAnsi="Arial" w:cs="Arial"/>
            <w:b/>
            <w:bCs/>
            <w:color w:val="000000"/>
            <w:kern w:val="0"/>
            <w:sz w:val="26"/>
            <w:szCs w:val="26"/>
            <w:u w:val="single"/>
            <w:lang w:eastAsia="it-IT"/>
            <w14:ligatures w14:val="none"/>
          </w:rPr>
          <w:t xml:space="preserve">Nota prot. 2497 del </w:t>
        </w:r>
        <w:proofErr w:type="gramStart"/>
        <w:r w:rsidRPr="00B83BAB">
          <w:rPr>
            <w:rFonts w:ascii="Arial" w:eastAsia="Times New Roman" w:hAnsi="Arial" w:cs="Arial"/>
            <w:b/>
            <w:bCs/>
            <w:color w:val="000000"/>
            <w:kern w:val="0"/>
            <w:sz w:val="26"/>
            <w:szCs w:val="26"/>
            <w:u w:val="single"/>
            <w:lang w:eastAsia="it-IT"/>
            <w14:ligatures w14:val="none"/>
          </w:rPr>
          <w:t>1 giugno</w:t>
        </w:r>
        <w:proofErr w:type="gramEnd"/>
        <w:r w:rsidRPr="00B83BAB">
          <w:rPr>
            <w:rFonts w:ascii="Arial" w:eastAsia="Times New Roman" w:hAnsi="Arial" w:cs="Arial"/>
            <w:b/>
            <w:bCs/>
            <w:color w:val="000000"/>
            <w:kern w:val="0"/>
            <w:sz w:val="26"/>
            <w:szCs w:val="26"/>
            <w:u w:val="single"/>
            <w:lang w:eastAsia="it-IT"/>
            <w14:ligatures w14:val="none"/>
          </w:rPr>
          <w:t xml:space="preserve"> 2023</w:t>
        </w:r>
      </w:hyperlink>
      <w:r w:rsidRPr="00B83BAB">
        <w:rPr>
          <w:rFonts w:ascii="Arial" w:eastAsia="Times New Roman" w:hAnsi="Arial" w:cs="Arial"/>
          <w:color w:val="666666"/>
          <w:kern w:val="0"/>
          <w:sz w:val="26"/>
          <w:szCs w:val="26"/>
          <w:lang w:eastAsia="it-IT"/>
          <w14:ligatures w14:val="none"/>
        </w:rPr>
        <w:t>, il Documento dichiara di voler “</w:t>
      </w:r>
      <w:r w:rsidRPr="00B83BAB">
        <w:rPr>
          <w:rFonts w:ascii="Arial" w:eastAsia="Times New Roman" w:hAnsi="Arial" w:cs="Arial"/>
          <w:b/>
          <w:bCs/>
          <w:i/>
          <w:iCs/>
          <w:color w:val="666666"/>
          <w:kern w:val="0"/>
          <w:sz w:val="26"/>
          <w:szCs w:val="26"/>
          <w:lang w:eastAsia="it-IT"/>
          <w14:ligatures w14:val="none"/>
        </w:rPr>
        <w:t>fornire taluni aggiornamenti considerato che le istituzioni scolastiche, entro</w:t>
      </w:r>
      <w:r w:rsidRPr="00B83BAB">
        <w:rPr>
          <w:rFonts w:ascii="Arial" w:eastAsia="Times New Roman" w:hAnsi="Arial" w:cs="Arial"/>
          <w:i/>
          <w:iCs/>
          <w:color w:val="666666"/>
          <w:kern w:val="0"/>
          <w:sz w:val="26"/>
          <w:szCs w:val="26"/>
          <w:lang w:eastAsia="it-IT"/>
          <w14:ligatures w14:val="none"/>
        </w:rPr>
        <w:t xml:space="preserve"> i termini indicati all’art. 7, comma 2, lettera g) del </w:t>
      </w:r>
      <w:proofErr w:type="spellStart"/>
      <w:r w:rsidRPr="00B83BAB">
        <w:rPr>
          <w:rFonts w:ascii="Arial" w:eastAsia="Times New Roman" w:hAnsi="Arial" w:cs="Arial"/>
          <w:i/>
          <w:iCs/>
          <w:color w:val="666666"/>
          <w:kern w:val="0"/>
          <w:sz w:val="26"/>
          <w:szCs w:val="26"/>
          <w:lang w:eastAsia="it-IT"/>
          <w14:ligatures w14:val="none"/>
        </w:rPr>
        <w:t>D.Lgs.</w:t>
      </w:r>
      <w:proofErr w:type="spellEnd"/>
      <w:r w:rsidRPr="00B83BAB">
        <w:rPr>
          <w:rFonts w:ascii="Arial" w:eastAsia="Times New Roman" w:hAnsi="Arial" w:cs="Arial"/>
          <w:i/>
          <w:iCs/>
          <w:color w:val="666666"/>
          <w:kern w:val="0"/>
          <w:sz w:val="26"/>
          <w:szCs w:val="26"/>
          <w:lang w:eastAsia="it-IT"/>
          <w14:ligatures w14:val="none"/>
        </w:rPr>
        <w:t xml:space="preserve"> 66/2017 (“di norma, </w:t>
      </w:r>
      <w:r w:rsidRPr="00B83BAB">
        <w:rPr>
          <w:rFonts w:ascii="Arial" w:eastAsia="Times New Roman" w:hAnsi="Arial" w:cs="Arial"/>
          <w:b/>
          <w:bCs/>
          <w:i/>
          <w:iCs/>
          <w:color w:val="666666"/>
          <w:kern w:val="0"/>
          <w:sz w:val="26"/>
          <w:szCs w:val="26"/>
          <w:lang w:eastAsia="it-IT"/>
          <w14:ligatures w14:val="none"/>
        </w:rPr>
        <w:t>non oltre il mese di ottobre</w:t>
      </w:r>
      <w:r w:rsidRPr="00B83BAB">
        <w:rPr>
          <w:rFonts w:ascii="Arial" w:eastAsia="Times New Roman" w:hAnsi="Arial" w:cs="Arial"/>
          <w:i/>
          <w:iCs/>
          <w:color w:val="666666"/>
          <w:kern w:val="0"/>
          <w:sz w:val="26"/>
          <w:szCs w:val="26"/>
          <w:lang w:eastAsia="it-IT"/>
          <w14:ligatures w14:val="none"/>
        </w:rPr>
        <w:t>”), </w:t>
      </w:r>
      <w:r w:rsidRPr="00B83BAB">
        <w:rPr>
          <w:rFonts w:ascii="Arial" w:eastAsia="Times New Roman" w:hAnsi="Arial" w:cs="Arial"/>
          <w:b/>
          <w:bCs/>
          <w:i/>
          <w:iCs/>
          <w:color w:val="666666"/>
          <w:kern w:val="0"/>
          <w:sz w:val="26"/>
          <w:szCs w:val="26"/>
          <w:lang w:eastAsia="it-IT"/>
          <w14:ligatures w14:val="none"/>
        </w:rPr>
        <w:t>dovranno redigere i Piani</w:t>
      </w:r>
      <w:r w:rsidRPr="00B83BAB">
        <w:rPr>
          <w:rFonts w:ascii="Arial" w:eastAsia="Times New Roman" w:hAnsi="Arial" w:cs="Arial"/>
          <w:i/>
          <w:iCs/>
          <w:color w:val="666666"/>
          <w:kern w:val="0"/>
          <w:sz w:val="26"/>
          <w:szCs w:val="26"/>
          <w:lang w:eastAsia="it-IT"/>
          <w14:ligatures w14:val="none"/>
        </w:rPr>
        <w:t xml:space="preserve"> Educativi Individualizzati per la parte relativa alla progettazione educativo – </w:t>
      </w:r>
      <w:proofErr w:type="gramStart"/>
      <w:r w:rsidRPr="00B83BAB">
        <w:rPr>
          <w:rFonts w:ascii="Arial" w:eastAsia="Times New Roman" w:hAnsi="Arial" w:cs="Arial"/>
          <w:i/>
          <w:iCs/>
          <w:color w:val="666666"/>
          <w:kern w:val="0"/>
          <w:sz w:val="26"/>
          <w:szCs w:val="26"/>
          <w:lang w:eastAsia="it-IT"/>
          <w14:ligatures w14:val="none"/>
        </w:rPr>
        <w:t>didattica</w:t>
      </w:r>
      <w:r w:rsidRPr="00B83BAB">
        <w:rPr>
          <w:rFonts w:ascii="Arial" w:eastAsia="Times New Roman" w:hAnsi="Arial" w:cs="Arial"/>
          <w:color w:val="666666"/>
          <w:kern w:val="0"/>
          <w:sz w:val="26"/>
          <w:szCs w:val="26"/>
          <w:lang w:eastAsia="it-IT"/>
          <w14:ligatures w14:val="none"/>
        </w:rPr>
        <w:t>“</w:t>
      </w:r>
      <w:proofErr w:type="gramEnd"/>
      <w:r w:rsidRPr="00B83BAB">
        <w:rPr>
          <w:rFonts w:ascii="Arial" w:eastAsia="Times New Roman" w:hAnsi="Arial" w:cs="Arial"/>
          <w:color w:val="666666"/>
          <w:kern w:val="0"/>
          <w:sz w:val="26"/>
          <w:szCs w:val="26"/>
          <w:lang w:eastAsia="it-IT"/>
          <w14:ligatures w14:val="none"/>
        </w:rPr>
        <w:t>.</w:t>
      </w:r>
    </w:p>
    <w:p w14:paraId="5C7443F6" w14:textId="77777777" w:rsidR="00B83BAB" w:rsidRPr="00B83BAB" w:rsidRDefault="00B83BAB" w:rsidP="00B83BAB">
      <w:pPr>
        <w:shd w:val="clear" w:color="auto" w:fill="FFFFFF"/>
        <w:spacing w:after="240" w:line="240" w:lineRule="auto"/>
        <w:rPr>
          <w:rFonts w:ascii="Arial" w:eastAsia="Times New Roman" w:hAnsi="Arial" w:cs="Arial"/>
          <w:color w:val="666666"/>
          <w:kern w:val="0"/>
          <w:sz w:val="26"/>
          <w:szCs w:val="26"/>
          <w:lang w:eastAsia="it-IT"/>
          <w14:ligatures w14:val="none"/>
        </w:rPr>
      </w:pPr>
      <w:r w:rsidRPr="00B83BAB">
        <w:rPr>
          <w:rFonts w:ascii="Arial" w:eastAsia="Times New Roman" w:hAnsi="Arial" w:cs="Arial"/>
          <w:color w:val="666666"/>
          <w:kern w:val="0"/>
          <w:sz w:val="26"/>
          <w:szCs w:val="26"/>
          <w:lang w:eastAsia="it-IT"/>
          <w14:ligatures w14:val="none"/>
        </w:rPr>
        <w:t>Nella fattispecie, introduce una breve illustrazione dei passaggi principali del </w:t>
      </w:r>
      <w:hyperlink r:id="rId7" w:tgtFrame="_blank" w:history="1">
        <w:r w:rsidRPr="00B83BAB">
          <w:rPr>
            <w:rFonts w:ascii="Arial" w:eastAsia="Times New Roman" w:hAnsi="Arial" w:cs="Arial"/>
            <w:b/>
            <w:bCs/>
            <w:color w:val="000000"/>
            <w:kern w:val="0"/>
            <w:sz w:val="26"/>
            <w:szCs w:val="26"/>
            <w:u w:val="single"/>
            <w:lang w:eastAsia="it-IT"/>
            <w14:ligatures w14:val="none"/>
          </w:rPr>
          <w:t>DI 153 del 1 agosto 2023</w:t>
        </w:r>
      </w:hyperlink>
      <w:r w:rsidRPr="00B83BAB">
        <w:rPr>
          <w:rFonts w:ascii="Arial" w:eastAsia="Times New Roman" w:hAnsi="Arial" w:cs="Arial"/>
          <w:color w:val="666666"/>
          <w:kern w:val="0"/>
          <w:sz w:val="26"/>
          <w:szCs w:val="26"/>
          <w:lang w:eastAsia="it-IT"/>
          <w14:ligatures w14:val="none"/>
        </w:rPr>
        <w:t>, in parte </w:t>
      </w:r>
      <w:hyperlink r:id="rId8" w:tgtFrame="_blank" w:history="1">
        <w:r w:rsidRPr="00B83BAB">
          <w:rPr>
            <w:rFonts w:ascii="Arial" w:eastAsia="Times New Roman" w:hAnsi="Arial" w:cs="Arial"/>
            <w:b/>
            <w:bCs/>
            <w:color w:val="000000"/>
            <w:kern w:val="0"/>
            <w:sz w:val="26"/>
            <w:szCs w:val="26"/>
            <w:u w:val="single"/>
            <w:lang w:eastAsia="it-IT"/>
            <w14:ligatures w14:val="none"/>
          </w:rPr>
          <w:t>da noi già sintetizzate in una nostra precedente Comunicazione</w:t>
        </w:r>
      </w:hyperlink>
      <w:r w:rsidRPr="00B83BAB">
        <w:rPr>
          <w:rFonts w:ascii="Arial" w:eastAsia="Times New Roman" w:hAnsi="Arial" w:cs="Arial"/>
          <w:color w:val="666666"/>
          <w:kern w:val="0"/>
          <w:sz w:val="26"/>
          <w:szCs w:val="26"/>
          <w:lang w:eastAsia="it-IT"/>
          <w14:ligatures w14:val="none"/>
        </w:rPr>
        <w:t> che riportiamo per intero:</w:t>
      </w:r>
    </w:p>
    <w:p w14:paraId="73602043" w14:textId="77777777" w:rsidR="00B83BAB" w:rsidRPr="00B83BAB" w:rsidRDefault="00B83BAB" w:rsidP="00B83BAB">
      <w:pPr>
        <w:shd w:val="clear" w:color="auto" w:fill="F5F5F5"/>
        <w:spacing w:line="240" w:lineRule="auto"/>
        <w:rPr>
          <w:rFonts w:ascii="Arial" w:eastAsia="Times New Roman" w:hAnsi="Arial" w:cs="Arial"/>
          <w:color w:val="666666"/>
          <w:kern w:val="0"/>
          <w:sz w:val="26"/>
          <w:szCs w:val="26"/>
          <w:lang w:eastAsia="it-IT"/>
          <w14:ligatures w14:val="none"/>
        </w:rPr>
      </w:pPr>
      <w:r w:rsidRPr="00B83BAB">
        <w:rPr>
          <w:rFonts w:ascii="Arial" w:eastAsia="Times New Roman" w:hAnsi="Arial" w:cs="Arial"/>
          <w:color w:val="666666"/>
          <w:kern w:val="0"/>
          <w:sz w:val="26"/>
          <w:szCs w:val="26"/>
          <w:lang w:eastAsia="it-IT"/>
          <w14:ligatures w14:val="none"/>
        </w:rPr>
        <w:t>1. All’art. 8 del DI 182 del 29 dicembre 2020 rubricato “</w:t>
      </w:r>
      <w:r w:rsidRPr="00B83BAB">
        <w:rPr>
          <w:rFonts w:ascii="Arial" w:eastAsia="Times New Roman" w:hAnsi="Arial" w:cs="Arial"/>
          <w:b/>
          <w:bCs/>
          <w:i/>
          <w:iCs/>
          <w:color w:val="666666"/>
          <w:kern w:val="0"/>
          <w:sz w:val="26"/>
          <w:szCs w:val="26"/>
          <w:lang w:eastAsia="it-IT"/>
          <w14:ligatures w14:val="none"/>
        </w:rPr>
        <w:t>Attività di osservazione sistematica e progettazione degli interventi di sostegno didattico</w:t>
      </w:r>
      <w:r w:rsidRPr="00B83BAB">
        <w:rPr>
          <w:rFonts w:ascii="Arial" w:eastAsia="Times New Roman" w:hAnsi="Arial" w:cs="Arial"/>
          <w:color w:val="666666"/>
          <w:kern w:val="0"/>
          <w:sz w:val="26"/>
          <w:szCs w:val="26"/>
          <w:lang w:eastAsia="it-IT"/>
          <w14:ligatures w14:val="none"/>
        </w:rPr>
        <w:t>” è stato aggiunto il comma 4 che dispone:</w:t>
      </w:r>
    </w:p>
    <w:p w14:paraId="49C299C2" w14:textId="77777777" w:rsidR="00B83BAB" w:rsidRPr="00B83BAB" w:rsidRDefault="00B83BAB" w:rsidP="00B83BAB">
      <w:pPr>
        <w:shd w:val="clear" w:color="auto" w:fill="F5F5F5"/>
        <w:spacing w:line="240" w:lineRule="auto"/>
        <w:rPr>
          <w:rFonts w:ascii="Arial" w:eastAsia="Times New Roman" w:hAnsi="Arial" w:cs="Arial"/>
          <w:color w:val="666666"/>
          <w:kern w:val="0"/>
          <w:sz w:val="26"/>
          <w:szCs w:val="26"/>
          <w:lang w:eastAsia="it-IT"/>
          <w14:ligatures w14:val="none"/>
        </w:rPr>
      </w:pPr>
      <w:r w:rsidRPr="00B83BAB">
        <w:rPr>
          <w:rFonts w:ascii="Arial" w:eastAsia="Times New Roman" w:hAnsi="Arial" w:cs="Arial"/>
          <w:i/>
          <w:iCs/>
          <w:color w:val="666666"/>
          <w:kern w:val="0"/>
          <w:sz w:val="26"/>
          <w:szCs w:val="26"/>
          <w:lang w:eastAsia="it-IT"/>
          <w14:ligatures w14:val="none"/>
        </w:rPr>
        <w:t>I “Domini” richiamati nelle Linee guida per la redazione della certificazione di disabilità in età evolutiva ai fini dell’inclusione scolastica e del profilo di funzionamento, adottate con decreto interministeriale del 14 settembre 2022, già indicati nella legge n. 104 del 1992, corrispondono alle “Dimensioni” di cui al presente articolo, secondo quanto di seguito riportato:</w:t>
      </w:r>
    </w:p>
    <w:tbl>
      <w:tblPr>
        <w:tblW w:w="12338" w:type="dxa"/>
        <w:tblCellMar>
          <w:left w:w="0" w:type="dxa"/>
          <w:right w:w="0" w:type="dxa"/>
        </w:tblCellMar>
        <w:tblLook w:val="04A0" w:firstRow="1" w:lastRow="0" w:firstColumn="1" w:lastColumn="0" w:noHBand="0" w:noVBand="1"/>
      </w:tblPr>
      <w:tblGrid>
        <w:gridCol w:w="5282"/>
        <w:gridCol w:w="7056"/>
      </w:tblGrid>
      <w:tr w:rsidR="00B83BAB" w:rsidRPr="00B83BAB" w14:paraId="7C4864C8" w14:textId="77777777" w:rsidTr="00B83BAB">
        <w:tc>
          <w:tcPr>
            <w:tcW w:w="3795" w:type="dxa"/>
            <w:vAlign w:val="center"/>
            <w:hideMark/>
          </w:tcPr>
          <w:p w14:paraId="49918536" w14:textId="77777777" w:rsidR="00B83BAB" w:rsidRPr="00B83BAB" w:rsidRDefault="00B83BAB" w:rsidP="00B83BAB">
            <w:pPr>
              <w:spacing w:after="240" w:line="360" w:lineRule="atLeast"/>
              <w:rPr>
                <w:rFonts w:ascii="Times New Roman" w:eastAsia="Times New Roman" w:hAnsi="Times New Roman" w:cs="Times New Roman"/>
                <w:kern w:val="0"/>
                <w:sz w:val="24"/>
                <w:szCs w:val="24"/>
                <w:lang w:eastAsia="it-IT"/>
                <w14:ligatures w14:val="none"/>
              </w:rPr>
            </w:pPr>
            <w:r w:rsidRPr="00B83BAB">
              <w:rPr>
                <w:rFonts w:ascii="Times New Roman" w:eastAsia="Times New Roman" w:hAnsi="Times New Roman" w:cs="Times New Roman"/>
                <w:kern w:val="0"/>
                <w:sz w:val="24"/>
                <w:szCs w:val="24"/>
                <w:lang w:eastAsia="it-IT"/>
                <w14:ligatures w14:val="none"/>
              </w:rPr>
              <w:t>Verbale di accertamento / Profilo di Funzionamento</w:t>
            </w:r>
          </w:p>
        </w:tc>
        <w:tc>
          <w:tcPr>
            <w:tcW w:w="5070" w:type="dxa"/>
            <w:vAlign w:val="center"/>
            <w:hideMark/>
          </w:tcPr>
          <w:p w14:paraId="6EB04B5F" w14:textId="77777777" w:rsidR="00B83BAB" w:rsidRPr="00B83BAB" w:rsidRDefault="00B83BAB" w:rsidP="00B83BAB">
            <w:pPr>
              <w:spacing w:after="240" w:line="360" w:lineRule="atLeast"/>
              <w:rPr>
                <w:rFonts w:ascii="Times New Roman" w:eastAsia="Times New Roman" w:hAnsi="Times New Roman" w:cs="Times New Roman"/>
                <w:kern w:val="0"/>
                <w:sz w:val="24"/>
                <w:szCs w:val="24"/>
                <w:lang w:eastAsia="it-IT"/>
                <w14:ligatures w14:val="none"/>
              </w:rPr>
            </w:pPr>
            <w:r w:rsidRPr="00B83BAB">
              <w:rPr>
                <w:rFonts w:ascii="Times New Roman" w:eastAsia="Times New Roman" w:hAnsi="Times New Roman" w:cs="Times New Roman"/>
                <w:kern w:val="0"/>
                <w:sz w:val="24"/>
                <w:szCs w:val="24"/>
                <w:lang w:eastAsia="it-IT"/>
                <w14:ligatures w14:val="none"/>
              </w:rPr>
              <w:t>PEI-Piano Educativo Individualizzato</w:t>
            </w:r>
          </w:p>
        </w:tc>
      </w:tr>
      <w:tr w:rsidR="00B83BAB" w:rsidRPr="00B83BAB" w14:paraId="6D2509E3" w14:textId="77777777" w:rsidTr="00B83BAB">
        <w:tc>
          <w:tcPr>
            <w:tcW w:w="3795" w:type="dxa"/>
            <w:vAlign w:val="center"/>
            <w:hideMark/>
          </w:tcPr>
          <w:p w14:paraId="004F54CE" w14:textId="77777777" w:rsidR="00B83BAB" w:rsidRPr="00B83BAB" w:rsidRDefault="00B83BAB" w:rsidP="00B83BAB">
            <w:pPr>
              <w:spacing w:after="240" w:line="360" w:lineRule="atLeast"/>
              <w:rPr>
                <w:rFonts w:ascii="Times New Roman" w:eastAsia="Times New Roman" w:hAnsi="Times New Roman" w:cs="Times New Roman"/>
                <w:kern w:val="0"/>
                <w:sz w:val="24"/>
                <w:szCs w:val="24"/>
                <w:lang w:eastAsia="it-IT"/>
                <w14:ligatures w14:val="none"/>
              </w:rPr>
            </w:pPr>
            <w:r w:rsidRPr="00B83BAB">
              <w:rPr>
                <w:rFonts w:ascii="Times New Roman" w:eastAsia="Times New Roman" w:hAnsi="Times New Roman" w:cs="Times New Roman"/>
                <w:i/>
                <w:iCs/>
                <w:kern w:val="0"/>
                <w:sz w:val="24"/>
                <w:szCs w:val="24"/>
                <w:lang w:eastAsia="it-IT"/>
                <w14:ligatures w14:val="none"/>
              </w:rPr>
              <w:t>Dominio</w:t>
            </w:r>
          </w:p>
        </w:tc>
        <w:tc>
          <w:tcPr>
            <w:tcW w:w="5070" w:type="dxa"/>
            <w:vAlign w:val="center"/>
            <w:hideMark/>
          </w:tcPr>
          <w:p w14:paraId="7E7517F5" w14:textId="77777777" w:rsidR="00B83BAB" w:rsidRPr="00B83BAB" w:rsidRDefault="00B83BAB" w:rsidP="00B83BAB">
            <w:pPr>
              <w:spacing w:after="240" w:line="360" w:lineRule="atLeast"/>
              <w:rPr>
                <w:rFonts w:ascii="Times New Roman" w:eastAsia="Times New Roman" w:hAnsi="Times New Roman" w:cs="Times New Roman"/>
                <w:kern w:val="0"/>
                <w:sz w:val="24"/>
                <w:szCs w:val="24"/>
                <w:lang w:eastAsia="it-IT"/>
                <w14:ligatures w14:val="none"/>
              </w:rPr>
            </w:pPr>
            <w:r w:rsidRPr="00B83BAB">
              <w:rPr>
                <w:rFonts w:ascii="Times New Roman" w:eastAsia="Times New Roman" w:hAnsi="Times New Roman" w:cs="Times New Roman"/>
                <w:i/>
                <w:iCs/>
                <w:kern w:val="0"/>
                <w:sz w:val="24"/>
                <w:szCs w:val="24"/>
                <w:lang w:eastAsia="it-IT"/>
                <w14:ligatures w14:val="none"/>
              </w:rPr>
              <w:t>Dimensione</w:t>
            </w:r>
          </w:p>
        </w:tc>
      </w:tr>
      <w:tr w:rsidR="00B83BAB" w:rsidRPr="00B83BAB" w14:paraId="328A8302" w14:textId="77777777" w:rsidTr="00B83BAB">
        <w:tc>
          <w:tcPr>
            <w:tcW w:w="3795" w:type="dxa"/>
            <w:vAlign w:val="center"/>
            <w:hideMark/>
          </w:tcPr>
          <w:p w14:paraId="40F949AB" w14:textId="77777777" w:rsidR="00B83BAB" w:rsidRPr="00B83BAB" w:rsidRDefault="00B83BAB" w:rsidP="00B83BAB">
            <w:pPr>
              <w:spacing w:after="240" w:line="360" w:lineRule="atLeast"/>
              <w:rPr>
                <w:rFonts w:ascii="Times New Roman" w:eastAsia="Times New Roman" w:hAnsi="Times New Roman" w:cs="Times New Roman"/>
                <w:kern w:val="0"/>
                <w:sz w:val="24"/>
                <w:szCs w:val="24"/>
                <w:lang w:eastAsia="it-IT"/>
                <w14:ligatures w14:val="none"/>
              </w:rPr>
            </w:pPr>
            <w:r w:rsidRPr="00B83BAB">
              <w:rPr>
                <w:rFonts w:ascii="Times New Roman" w:eastAsia="Times New Roman" w:hAnsi="Times New Roman" w:cs="Times New Roman"/>
                <w:kern w:val="0"/>
                <w:sz w:val="24"/>
                <w:szCs w:val="24"/>
                <w:lang w:eastAsia="it-IT"/>
                <w14:ligatures w14:val="none"/>
              </w:rPr>
              <w:t>Apprendimento</w:t>
            </w:r>
          </w:p>
        </w:tc>
        <w:tc>
          <w:tcPr>
            <w:tcW w:w="5070" w:type="dxa"/>
            <w:vAlign w:val="center"/>
            <w:hideMark/>
          </w:tcPr>
          <w:p w14:paraId="368BF6DE" w14:textId="77777777" w:rsidR="00B83BAB" w:rsidRPr="00B83BAB" w:rsidRDefault="00B83BAB" w:rsidP="00B83BAB">
            <w:pPr>
              <w:spacing w:after="240" w:line="360" w:lineRule="atLeast"/>
              <w:rPr>
                <w:rFonts w:ascii="Times New Roman" w:eastAsia="Times New Roman" w:hAnsi="Times New Roman" w:cs="Times New Roman"/>
                <w:kern w:val="0"/>
                <w:sz w:val="24"/>
                <w:szCs w:val="24"/>
                <w:lang w:eastAsia="it-IT"/>
                <w14:ligatures w14:val="none"/>
              </w:rPr>
            </w:pPr>
            <w:r w:rsidRPr="00B83BAB">
              <w:rPr>
                <w:rFonts w:ascii="Times New Roman" w:eastAsia="Times New Roman" w:hAnsi="Times New Roman" w:cs="Times New Roman"/>
                <w:kern w:val="0"/>
                <w:sz w:val="24"/>
                <w:szCs w:val="24"/>
                <w:lang w:eastAsia="it-IT"/>
                <w14:ligatures w14:val="none"/>
              </w:rPr>
              <w:t>Cognitiva, Neuropsicologica e dell’Apprendimento</w:t>
            </w:r>
          </w:p>
        </w:tc>
      </w:tr>
      <w:tr w:rsidR="00B83BAB" w:rsidRPr="00B83BAB" w14:paraId="1A1993AF" w14:textId="77777777" w:rsidTr="00B83BAB">
        <w:tc>
          <w:tcPr>
            <w:tcW w:w="3795" w:type="dxa"/>
            <w:vAlign w:val="center"/>
            <w:hideMark/>
          </w:tcPr>
          <w:p w14:paraId="06D0ADD6" w14:textId="77777777" w:rsidR="00B83BAB" w:rsidRPr="00B83BAB" w:rsidRDefault="00B83BAB" w:rsidP="00B83BAB">
            <w:pPr>
              <w:spacing w:after="240" w:line="360" w:lineRule="atLeast"/>
              <w:rPr>
                <w:rFonts w:ascii="Times New Roman" w:eastAsia="Times New Roman" w:hAnsi="Times New Roman" w:cs="Times New Roman"/>
                <w:kern w:val="0"/>
                <w:sz w:val="24"/>
                <w:szCs w:val="24"/>
                <w:lang w:eastAsia="it-IT"/>
                <w14:ligatures w14:val="none"/>
              </w:rPr>
            </w:pPr>
            <w:r w:rsidRPr="00B83BAB">
              <w:rPr>
                <w:rFonts w:ascii="Times New Roman" w:eastAsia="Times New Roman" w:hAnsi="Times New Roman" w:cs="Times New Roman"/>
                <w:kern w:val="0"/>
                <w:sz w:val="24"/>
                <w:szCs w:val="24"/>
                <w:lang w:eastAsia="it-IT"/>
                <w14:ligatures w14:val="none"/>
              </w:rPr>
              <w:t>Comunicazione</w:t>
            </w:r>
          </w:p>
        </w:tc>
        <w:tc>
          <w:tcPr>
            <w:tcW w:w="5070" w:type="dxa"/>
            <w:vAlign w:val="center"/>
            <w:hideMark/>
          </w:tcPr>
          <w:p w14:paraId="0EA99082" w14:textId="77777777" w:rsidR="00B83BAB" w:rsidRPr="00B83BAB" w:rsidRDefault="00B83BAB" w:rsidP="00B83BAB">
            <w:pPr>
              <w:spacing w:after="240" w:line="360" w:lineRule="atLeast"/>
              <w:rPr>
                <w:rFonts w:ascii="Times New Roman" w:eastAsia="Times New Roman" w:hAnsi="Times New Roman" w:cs="Times New Roman"/>
                <w:kern w:val="0"/>
                <w:sz w:val="24"/>
                <w:szCs w:val="24"/>
                <w:lang w:eastAsia="it-IT"/>
                <w14:ligatures w14:val="none"/>
              </w:rPr>
            </w:pPr>
            <w:r w:rsidRPr="00B83BAB">
              <w:rPr>
                <w:rFonts w:ascii="Times New Roman" w:eastAsia="Times New Roman" w:hAnsi="Times New Roman" w:cs="Times New Roman"/>
                <w:kern w:val="0"/>
                <w:sz w:val="24"/>
                <w:szCs w:val="24"/>
                <w:lang w:eastAsia="it-IT"/>
                <w14:ligatures w14:val="none"/>
              </w:rPr>
              <w:t>Comunicazione / Linguaggio</w:t>
            </w:r>
          </w:p>
        </w:tc>
      </w:tr>
      <w:tr w:rsidR="00B83BAB" w:rsidRPr="00B83BAB" w14:paraId="3D7D0DE4" w14:textId="77777777" w:rsidTr="00B83BAB">
        <w:tc>
          <w:tcPr>
            <w:tcW w:w="3795" w:type="dxa"/>
            <w:vAlign w:val="center"/>
            <w:hideMark/>
          </w:tcPr>
          <w:p w14:paraId="62436CD9" w14:textId="77777777" w:rsidR="00B83BAB" w:rsidRPr="00B83BAB" w:rsidRDefault="00B83BAB" w:rsidP="00B83BAB">
            <w:pPr>
              <w:spacing w:after="240" w:line="360" w:lineRule="atLeast"/>
              <w:rPr>
                <w:rFonts w:ascii="Times New Roman" w:eastAsia="Times New Roman" w:hAnsi="Times New Roman" w:cs="Times New Roman"/>
                <w:kern w:val="0"/>
                <w:sz w:val="24"/>
                <w:szCs w:val="24"/>
                <w:lang w:eastAsia="it-IT"/>
                <w14:ligatures w14:val="none"/>
              </w:rPr>
            </w:pPr>
            <w:r w:rsidRPr="00B83BAB">
              <w:rPr>
                <w:rFonts w:ascii="Times New Roman" w:eastAsia="Times New Roman" w:hAnsi="Times New Roman" w:cs="Times New Roman"/>
                <w:kern w:val="0"/>
                <w:sz w:val="24"/>
                <w:szCs w:val="24"/>
                <w:lang w:eastAsia="it-IT"/>
                <w14:ligatures w14:val="none"/>
              </w:rPr>
              <w:t>Relazioni e Socializzazione</w:t>
            </w:r>
          </w:p>
        </w:tc>
        <w:tc>
          <w:tcPr>
            <w:tcW w:w="5070" w:type="dxa"/>
            <w:vAlign w:val="center"/>
            <w:hideMark/>
          </w:tcPr>
          <w:p w14:paraId="4FB3BD96" w14:textId="77777777" w:rsidR="00B83BAB" w:rsidRPr="00B83BAB" w:rsidRDefault="00B83BAB" w:rsidP="00B83BAB">
            <w:pPr>
              <w:spacing w:after="240" w:line="360" w:lineRule="atLeast"/>
              <w:rPr>
                <w:rFonts w:ascii="Times New Roman" w:eastAsia="Times New Roman" w:hAnsi="Times New Roman" w:cs="Times New Roman"/>
                <w:kern w:val="0"/>
                <w:sz w:val="24"/>
                <w:szCs w:val="24"/>
                <w:lang w:eastAsia="it-IT"/>
                <w14:ligatures w14:val="none"/>
              </w:rPr>
            </w:pPr>
            <w:r w:rsidRPr="00B83BAB">
              <w:rPr>
                <w:rFonts w:ascii="Times New Roman" w:eastAsia="Times New Roman" w:hAnsi="Times New Roman" w:cs="Times New Roman"/>
                <w:kern w:val="0"/>
                <w:sz w:val="24"/>
                <w:szCs w:val="24"/>
                <w:lang w:eastAsia="it-IT"/>
                <w14:ligatures w14:val="none"/>
              </w:rPr>
              <w:t>Relazione / Interazione / Socializzazione</w:t>
            </w:r>
          </w:p>
        </w:tc>
      </w:tr>
      <w:tr w:rsidR="00B83BAB" w:rsidRPr="00B83BAB" w14:paraId="5178D312" w14:textId="77777777" w:rsidTr="00B83BAB">
        <w:tc>
          <w:tcPr>
            <w:tcW w:w="3795" w:type="dxa"/>
            <w:vAlign w:val="center"/>
            <w:hideMark/>
          </w:tcPr>
          <w:p w14:paraId="018ABAF9" w14:textId="77777777" w:rsidR="00B83BAB" w:rsidRPr="00B83BAB" w:rsidRDefault="00B83BAB" w:rsidP="00B83BAB">
            <w:pPr>
              <w:spacing w:after="240" w:line="360" w:lineRule="atLeast"/>
              <w:rPr>
                <w:rFonts w:ascii="Times New Roman" w:eastAsia="Times New Roman" w:hAnsi="Times New Roman" w:cs="Times New Roman"/>
                <w:kern w:val="0"/>
                <w:sz w:val="24"/>
                <w:szCs w:val="24"/>
                <w:lang w:eastAsia="it-IT"/>
                <w14:ligatures w14:val="none"/>
              </w:rPr>
            </w:pPr>
            <w:r w:rsidRPr="00B83BAB">
              <w:rPr>
                <w:rFonts w:ascii="Times New Roman" w:eastAsia="Times New Roman" w:hAnsi="Times New Roman" w:cs="Times New Roman"/>
                <w:kern w:val="0"/>
                <w:sz w:val="24"/>
                <w:szCs w:val="24"/>
                <w:lang w:eastAsia="it-IT"/>
                <w14:ligatures w14:val="none"/>
              </w:rPr>
              <w:t>Autonomia Personale e Sociale</w:t>
            </w:r>
          </w:p>
        </w:tc>
        <w:tc>
          <w:tcPr>
            <w:tcW w:w="5070" w:type="dxa"/>
            <w:vAlign w:val="center"/>
            <w:hideMark/>
          </w:tcPr>
          <w:p w14:paraId="42339F73" w14:textId="77777777" w:rsidR="00B83BAB" w:rsidRPr="00B83BAB" w:rsidRDefault="00B83BAB" w:rsidP="00B83BAB">
            <w:pPr>
              <w:spacing w:after="240" w:line="360" w:lineRule="atLeast"/>
              <w:rPr>
                <w:rFonts w:ascii="Times New Roman" w:eastAsia="Times New Roman" w:hAnsi="Times New Roman" w:cs="Times New Roman"/>
                <w:kern w:val="0"/>
                <w:sz w:val="24"/>
                <w:szCs w:val="24"/>
                <w:lang w:eastAsia="it-IT"/>
                <w14:ligatures w14:val="none"/>
              </w:rPr>
            </w:pPr>
            <w:r w:rsidRPr="00B83BAB">
              <w:rPr>
                <w:rFonts w:ascii="Times New Roman" w:eastAsia="Times New Roman" w:hAnsi="Times New Roman" w:cs="Times New Roman"/>
                <w:kern w:val="0"/>
                <w:sz w:val="24"/>
                <w:szCs w:val="24"/>
                <w:lang w:eastAsia="it-IT"/>
                <w14:ligatures w14:val="none"/>
              </w:rPr>
              <w:t>Autonomia/Orientamento</w:t>
            </w:r>
          </w:p>
        </w:tc>
      </w:tr>
    </w:tbl>
    <w:p w14:paraId="23464C1B" w14:textId="77777777" w:rsidR="00B83BAB" w:rsidRPr="00B83BAB" w:rsidRDefault="00B83BAB" w:rsidP="00B83BAB">
      <w:pPr>
        <w:shd w:val="clear" w:color="auto" w:fill="F5F5F5"/>
        <w:spacing w:after="240" w:line="240" w:lineRule="auto"/>
        <w:rPr>
          <w:rFonts w:ascii="Arial" w:eastAsia="Times New Roman" w:hAnsi="Arial" w:cs="Arial"/>
          <w:color w:val="666666"/>
          <w:kern w:val="0"/>
          <w:sz w:val="26"/>
          <w:szCs w:val="26"/>
          <w:lang w:eastAsia="it-IT"/>
          <w14:ligatures w14:val="none"/>
        </w:rPr>
      </w:pPr>
      <w:r w:rsidRPr="00B83BAB">
        <w:rPr>
          <w:rFonts w:ascii="Arial" w:eastAsia="Times New Roman" w:hAnsi="Arial" w:cs="Arial"/>
          <w:color w:val="666666"/>
          <w:kern w:val="0"/>
          <w:sz w:val="26"/>
          <w:szCs w:val="26"/>
          <w:lang w:eastAsia="it-IT"/>
          <w14:ligatures w14:val="none"/>
        </w:rPr>
        <w:t>L’allineamento tra le 4 </w:t>
      </w:r>
      <w:r w:rsidRPr="00B83BAB">
        <w:rPr>
          <w:rFonts w:ascii="Arial" w:eastAsia="Times New Roman" w:hAnsi="Arial" w:cs="Arial"/>
          <w:i/>
          <w:iCs/>
          <w:color w:val="666666"/>
          <w:kern w:val="0"/>
          <w:sz w:val="26"/>
          <w:szCs w:val="26"/>
          <w:lang w:eastAsia="it-IT"/>
          <w14:ligatures w14:val="none"/>
        </w:rPr>
        <w:t>dimensioni </w:t>
      </w:r>
      <w:r w:rsidRPr="00B83BAB">
        <w:rPr>
          <w:rFonts w:ascii="Arial" w:eastAsia="Times New Roman" w:hAnsi="Arial" w:cs="Arial"/>
          <w:color w:val="666666"/>
          <w:kern w:val="0"/>
          <w:sz w:val="26"/>
          <w:szCs w:val="26"/>
          <w:lang w:eastAsia="it-IT"/>
          <w14:ligatures w14:val="none"/>
        </w:rPr>
        <w:t>previste nei modelli nazionali Piani Educativi Individualizzati e i 4 </w:t>
      </w:r>
      <w:r w:rsidRPr="00B83BAB">
        <w:rPr>
          <w:rFonts w:ascii="Arial" w:eastAsia="Times New Roman" w:hAnsi="Arial" w:cs="Arial"/>
          <w:i/>
          <w:iCs/>
          <w:color w:val="666666"/>
          <w:kern w:val="0"/>
          <w:sz w:val="26"/>
          <w:szCs w:val="26"/>
          <w:lang w:eastAsia="it-IT"/>
          <w14:ligatures w14:val="none"/>
        </w:rPr>
        <w:t>domini </w:t>
      </w:r>
      <w:r w:rsidRPr="00B83BAB">
        <w:rPr>
          <w:rFonts w:ascii="Arial" w:eastAsia="Times New Roman" w:hAnsi="Arial" w:cs="Arial"/>
          <w:color w:val="666666"/>
          <w:kern w:val="0"/>
          <w:sz w:val="26"/>
          <w:szCs w:val="26"/>
          <w:lang w:eastAsia="it-IT"/>
          <w14:ligatures w14:val="none"/>
        </w:rPr>
        <w:t>(inizialmente erano n. 3) previsti dalle disposizioni delle Linee guida del Ministero della salute recepiscono le osservazioni pervenute dagli UUSSRR.</w:t>
      </w:r>
    </w:p>
    <w:p w14:paraId="5AE2773B" w14:textId="77777777" w:rsidR="00B83BAB" w:rsidRPr="00B83BAB" w:rsidRDefault="00B83BAB" w:rsidP="00B83BAB">
      <w:pPr>
        <w:shd w:val="clear" w:color="auto" w:fill="F5F5F5"/>
        <w:spacing w:after="240" w:line="240" w:lineRule="auto"/>
        <w:rPr>
          <w:rFonts w:ascii="Arial" w:eastAsia="Times New Roman" w:hAnsi="Arial" w:cs="Arial"/>
          <w:color w:val="666666"/>
          <w:kern w:val="0"/>
          <w:sz w:val="26"/>
          <w:szCs w:val="26"/>
          <w:lang w:eastAsia="it-IT"/>
          <w14:ligatures w14:val="none"/>
        </w:rPr>
      </w:pPr>
      <w:r w:rsidRPr="00B83BAB">
        <w:rPr>
          <w:rFonts w:ascii="Arial" w:eastAsia="Times New Roman" w:hAnsi="Arial" w:cs="Arial"/>
          <w:color w:val="666666"/>
          <w:kern w:val="0"/>
          <w:sz w:val="26"/>
          <w:szCs w:val="26"/>
          <w:lang w:eastAsia="it-IT"/>
          <w14:ligatures w14:val="none"/>
        </w:rPr>
        <w:t>2. All’art. 10, comma 1 del DI 182 del 29 dicembre 2020 “</w:t>
      </w:r>
      <w:r w:rsidRPr="00B83BAB">
        <w:rPr>
          <w:rFonts w:ascii="Arial" w:eastAsia="Times New Roman" w:hAnsi="Arial" w:cs="Arial"/>
          <w:b/>
          <w:bCs/>
          <w:i/>
          <w:iCs/>
          <w:color w:val="666666"/>
          <w:kern w:val="0"/>
          <w:sz w:val="26"/>
          <w:szCs w:val="26"/>
          <w:lang w:eastAsia="it-IT"/>
          <w14:ligatures w14:val="none"/>
        </w:rPr>
        <w:t>curricolo dell’alunno</w:t>
      </w:r>
      <w:r w:rsidRPr="00B83BAB">
        <w:rPr>
          <w:rFonts w:ascii="Arial" w:eastAsia="Times New Roman" w:hAnsi="Arial" w:cs="Arial"/>
          <w:color w:val="666666"/>
          <w:kern w:val="0"/>
          <w:sz w:val="26"/>
          <w:szCs w:val="26"/>
          <w:lang w:eastAsia="it-IT"/>
          <w14:ligatures w14:val="none"/>
        </w:rPr>
        <w:t>” è stata aggiunto il sotto indicato periodo:</w:t>
      </w:r>
    </w:p>
    <w:p w14:paraId="3D0500F4" w14:textId="77777777" w:rsidR="00B83BAB" w:rsidRPr="00B83BAB" w:rsidRDefault="00B83BAB" w:rsidP="00B83BAB">
      <w:pPr>
        <w:shd w:val="clear" w:color="auto" w:fill="F5F5F5"/>
        <w:spacing w:after="240" w:line="240" w:lineRule="auto"/>
        <w:rPr>
          <w:rFonts w:ascii="Arial" w:eastAsia="Times New Roman" w:hAnsi="Arial" w:cs="Arial"/>
          <w:color w:val="666666"/>
          <w:kern w:val="0"/>
          <w:sz w:val="26"/>
          <w:szCs w:val="26"/>
          <w:lang w:eastAsia="it-IT"/>
          <w14:ligatures w14:val="none"/>
        </w:rPr>
      </w:pPr>
      <w:r w:rsidRPr="00B83BAB">
        <w:rPr>
          <w:rFonts w:ascii="Arial" w:eastAsia="Times New Roman" w:hAnsi="Arial" w:cs="Arial"/>
          <w:i/>
          <w:iCs/>
          <w:color w:val="666666"/>
          <w:kern w:val="0"/>
          <w:sz w:val="26"/>
          <w:szCs w:val="26"/>
          <w:lang w:eastAsia="it-IT"/>
          <w14:ligatures w14:val="none"/>
        </w:rPr>
        <w:t>Nel caso in cui le discipline siano aggregate per aree disciplinari, la valutazione degli apprendimenti è sempre espressa per ciascuna disciplina. Per gli alunni con disabilità che frequentano le scuole secondarie di secondo grado </w:t>
      </w:r>
      <w:r w:rsidRPr="00B83BAB">
        <w:rPr>
          <w:rFonts w:ascii="Arial" w:eastAsia="Times New Roman" w:hAnsi="Arial" w:cs="Arial"/>
          <w:b/>
          <w:bCs/>
          <w:i/>
          <w:iCs/>
          <w:color w:val="666666"/>
          <w:kern w:val="0"/>
          <w:sz w:val="26"/>
          <w:szCs w:val="26"/>
          <w:lang w:eastAsia="it-IT"/>
          <w14:ligatures w14:val="none"/>
        </w:rPr>
        <w:t>non è previsto l’esonero </w:t>
      </w:r>
      <w:r w:rsidRPr="00B83BAB">
        <w:rPr>
          <w:rFonts w:ascii="Arial" w:eastAsia="Times New Roman" w:hAnsi="Arial" w:cs="Arial"/>
          <w:i/>
          <w:iCs/>
          <w:color w:val="666666"/>
          <w:kern w:val="0"/>
          <w:sz w:val="26"/>
          <w:szCs w:val="26"/>
          <w:lang w:eastAsia="it-IT"/>
          <w14:ligatures w14:val="none"/>
        </w:rPr>
        <w:t>dall’insegnamento di una o più discipline presenti nel piano di studi.</w:t>
      </w:r>
    </w:p>
    <w:p w14:paraId="04026769" w14:textId="77777777" w:rsidR="00B83BAB" w:rsidRPr="00B83BAB" w:rsidRDefault="00B83BAB" w:rsidP="00B83BAB">
      <w:pPr>
        <w:shd w:val="clear" w:color="auto" w:fill="F5F5F5"/>
        <w:spacing w:after="240" w:line="240" w:lineRule="auto"/>
        <w:rPr>
          <w:rFonts w:ascii="Arial" w:eastAsia="Times New Roman" w:hAnsi="Arial" w:cs="Arial"/>
          <w:color w:val="666666"/>
          <w:kern w:val="0"/>
          <w:sz w:val="26"/>
          <w:szCs w:val="26"/>
          <w:lang w:eastAsia="it-IT"/>
          <w14:ligatures w14:val="none"/>
        </w:rPr>
      </w:pPr>
      <w:r w:rsidRPr="00B83BAB">
        <w:rPr>
          <w:rFonts w:ascii="Arial" w:eastAsia="Times New Roman" w:hAnsi="Arial" w:cs="Arial"/>
          <w:color w:val="666666"/>
          <w:kern w:val="0"/>
          <w:sz w:val="26"/>
          <w:szCs w:val="26"/>
          <w:lang w:eastAsia="it-IT"/>
          <w14:ligatures w14:val="none"/>
        </w:rPr>
        <w:lastRenderedPageBreak/>
        <w:t>Conseguentemente è stata anche eliminata la lettera d) dell’art. 10, comma 2.</w:t>
      </w:r>
    </w:p>
    <w:p w14:paraId="6B45E7A8" w14:textId="77777777" w:rsidR="00B83BAB" w:rsidRPr="00B83BAB" w:rsidRDefault="00B83BAB" w:rsidP="00B83BAB">
      <w:pPr>
        <w:shd w:val="clear" w:color="auto" w:fill="F5F5F5"/>
        <w:spacing w:after="240" w:line="240" w:lineRule="auto"/>
        <w:rPr>
          <w:rFonts w:ascii="Arial" w:eastAsia="Times New Roman" w:hAnsi="Arial" w:cs="Arial"/>
          <w:color w:val="666666"/>
          <w:kern w:val="0"/>
          <w:sz w:val="26"/>
          <w:szCs w:val="26"/>
          <w:lang w:eastAsia="it-IT"/>
          <w14:ligatures w14:val="none"/>
        </w:rPr>
      </w:pPr>
      <w:r w:rsidRPr="00B83BAB">
        <w:rPr>
          <w:rFonts w:ascii="Arial" w:eastAsia="Times New Roman" w:hAnsi="Arial" w:cs="Arial"/>
          <w:color w:val="666666"/>
          <w:kern w:val="0"/>
          <w:sz w:val="26"/>
          <w:szCs w:val="26"/>
          <w:lang w:eastAsia="it-IT"/>
          <w14:ligatures w14:val="none"/>
        </w:rPr>
        <w:t>3. L’art. 10 bis rubricato “</w:t>
      </w:r>
      <w:r w:rsidRPr="00B83BAB">
        <w:rPr>
          <w:rFonts w:ascii="Arial" w:eastAsia="Times New Roman" w:hAnsi="Arial" w:cs="Arial"/>
          <w:b/>
          <w:bCs/>
          <w:i/>
          <w:iCs/>
          <w:color w:val="666666"/>
          <w:kern w:val="0"/>
          <w:sz w:val="26"/>
          <w:szCs w:val="26"/>
          <w:lang w:eastAsia="it-IT"/>
          <w14:ligatures w14:val="none"/>
        </w:rPr>
        <w:t>Esami integrativi per gli alunni con disabilità frequentanti scuole secondarie di secondo grado</w:t>
      </w:r>
      <w:r w:rsidRPr="00B83BAB">
        <w:rPr>
          <w:rFonts w:ascii="Arial" w:eastAsia="Times New Roman" w:hAnsi="Arial" w:cs="Arial"/>
          <w:color w:val="666666"/>
          <w:kern w:val="0"/>
          <w:sz w:val="26"/>
          <w:szCs w:val="26"/>
          <w:lang w:eastAsia="it-IT"/>
          <w14:ligatures w14:val="none"/>
        </w:rPr>
        <w:t>” dispone:</w:t>
      </w:r>
    </w:p>
    <w:p w14:paraId="73D500EE" w14:textId="77777777" w:rsidR="00B83BAB" w:rsidRPr="00B83BAB" w:rsidRDefault="00B83BAB" w:rsidP="00B83BAB">
      <w:pPr>
        <w:numPr>
          <w:ilvl w:val="0"/>
          <w:numId w:val="1"/>
        </w:numPr>
        <w:shd w:val="clear" w:color="auto" w:fill="F5F5F5"/>
        <w:spacing w:before="100" w:beforeAutospacing="1" w:after="100" w:afterAutospacing="1" w:line="240" w:lineRule="auto"/>
        <w:ind w:left="3412"/>
        <w:rPr>
          <w:rFonts w:ascii="Arial" w:eastAsia="Times New Roman" w:hAnsi="Arial" w:cs="Arial"/>
          <w:color w:val="666666"/>
          <w:kern w:val="0"/>
          <w:sz w:val="26"/>
          <w:szCs w:val="26"/>
          <w:lang w:eastAsia="it-IT"/>
          <w14:ligatures w14:val="none"/>
        </w:rPr>
      </w:pPr>
      <w:r w:rsidRPr="00B83BAB">
        <w:rPr>
          <w:rFonts w:ascii="Arial" w:eastAsia="Times New Roman" w:hAnsi="Arial" w:cs="Arial"/>
          <w:i/>
          <w:iCs/>
          <w:color w:val="666666"/>
          <w:kern w:val="0"/>
          <w:sz w:val="26"/>
          <w:szCs w:val="26"/>
          <w:lang w:eastAsia="it-IT"/>
          <w14:ligatures w14:val="none"/>
        </w:rPr>
        <w:t>Per gli alunni con disabilità che seguono percorsi didattici differenziati nelle scuole secondarie di secondo grado è ammessa, su richiesta delle famiglie o di chi esercita la responsabilità genitoriale, la possibilità di rientrare in un percorso didattico personalizzato con verifiche equipollenti alle seguenti condizioni:</w:t>
      </w:r>
    </w:p>
    <w:p w14:paraId="4D918FB0" w14:textId="77777777" w:rsidR="00B83BAB" w:rsidRPr="00B83BAB" w:rsidRDefault="00B83BAB" w:rsidP="00B83BAB">
      <w:pPr>
        <w:shd w:val="clear" w:color="auto" w:fill="F5F5F5"/>
        <w:spacing w:after="240" w:line="240" w:lineRule="auto"/>
        <w:rPr>
          <w:rFonts w:ascii="Arial" w:eastAsia="Times New Roman" w:hAnsi="Arial" w:cs="Arial"/>
          <w:color w:val="666666"/>
          <w:kern w:val="0"/>
          <w:sz w:val="26"/>
          <w:szCs w:val="26"/>
          <w:lang w:eastAsia="it-IT"/>
          <w14:ligatures w14:val="none"/>
        </w:rPr>
      </w:pPr>
      <w:r w:rsidRPr="00B83BAB">
        <w:rPr>
          <w:rFonts w:ascii="Arial" w:eastAsia="Times New Roman" w:hAnsi="Arial" w:cs="Arial"/>
          <w:i/>
          <w:iCs/>
          <w:color w:val="666666"/>
          <w:kern w:val="0"/>
          <w:sz w:val="26"/>
          <w:szCs w:val="26"/>
          <w:lang w:eastAsia="it-IT"/>
          <w14:ligatures w14:val="none"/>
        </w:rPr>
        <w:t>a. superamento di prove integrative, relative alle discipline e ai rispettivi anni di corso durante i quali è stato seguito un percorso differenziato, nel caso di parere contrario del consiglio di classe con decisione assunta a maggioranza;</w:t>
      </w:r>
    </w:p>
    <w:p w14:paraId="64423C0F" w14:textId="77777777" w:rsidR="00B83BAB" w:rsidRPr="00B83BAB" w:rsidRDefault="00B83BAB" w:rsidP="00B83BAB">
      <w:pPr>
        <w:shd w:val="clear" w:color="auto" w:fill="F5F5F5"/>
        <w:spacing w:after="240" w:line="240" w:lineRule="auto"/>
        <w:rPr>
          <w:rFonts w:ascii="Arial" w:eastAsia="Times New Roman" w:hAnsi="Arial" w:cs="Arial"/>
          <w:color w:val="666666"/>
          <w:kern w:val="0"/>
          <w:sz w:val="26"/>
          <w:szCs w:val="26"/>
          <w:lang w:eastAsia="it-IT"/>
          <w14:ligatures w14:val="none"/>
        </w:rPr>
      </w:pPr>
      <w:r w:rsidRPr="00B83BAB">
        <w:rPr>
          <w:rFonts w:ascii="Arial" w:eastAsia="Times New Roman" w:hAnsi="Arial" w:cs="Arial"/>
          <w:i/>
          <w:iCs/>
          <w:color w:val="666666"/>
          <w:kern w:val="0"/>
          <w:sz w:val="26"/>
          <w:szCs w:val="26"/>
          <w:lang w:eastAsia="it-IT"/>
          <w14:ligatures w14:val="none"/>
        </w:rPr>
        <w:t>b. senza il previo superamento di prove integrative, nel caso di parere favorevole del consiglio di classe con decisione assunta a maggioranza.</w:t>
      </w:r>
    </w:p>
    <w:p w14:paraId="5C070595" w14:textId="77777777" w:rsidR="00B83BAB" w:rsidRPr="00B83BAB" w:rsidRDefault="00B83BAB" w:rsidP="00B83BAB">
      <w:pPr>
        <w:shd w:val="clear" w:color="auto" w:fill="F5F5F5"/>
        <w:spacing w:after="240" w:line="240" w:lineRule="auto"/>
        <w:rPr>
          <w:rFonts w:ascii="Arial" w:eastAsia="Times New Roman" w:hAnsi="Arial" w:cs="Arial"/>
          <w:color w:val="666666"/>
          <w:kern w:val="0"/>
          <w:sz w:val="26"/>
          <w:szCs w:val="26"/>
          <w:lang w:eastAsia="it-IT"/>
          <w14:ligatures w14:val="none"/>
        </w:rPr>
      </w:pPr>
      <w:r w:rsidRPr="00B83BAB">
        <w:rPr>
          <w:rFonts w:ascii="Arial" w:eastAsia="Times New Roman" w:hAnsi="Arial" w:cs="Arial"/>
          <w:color w:val="666666"/>
          <w:kern w:val="0"/>
          <w:sz w:val="26"/>
          <w:szCs w:val="26"/>
          <w:lang w:eastAsia="it-IT"/>
          <w14:ligatures w14:val="none"/>
        </w:rPr>
        <w:t>4. L’art. 21 del DI 182 del 29 dicembre 2020 contiene uno specifico riferimento alle “</w:t>
      </w:r>
      <w:r w:rsidRPr="00B83BAB">
        <w:rPr>
          <w:rFonts w:ascii="Arial" w:eastAsia="Times New Roman" w:hAnsi="Arial" w:cs="Arial"/>
          <w:b/>
          <w:bCs/>
          <w:i/>
          <w:iCs/>
          <w:color w:val="666666"/>
          <w:kern w:val="0"/>
          <w:sz w:val="26"/>
          <w:szCs w:val="26"/>
          <w:lang w:eastAsia="it-IT"/>
          <w14:ligatures w14:val="none"/>
        </w:rPr>
        <w:t>Norme transitorie</w:t>
      </w:r>
      <w:r w:rsidRPr="00B83BAB">
        <w:rPr>
          <w:rFonts w:ascii="Arial" w:eastAsia="Times New Roman" w:hAnsi="Arial" w:cs="Arial"/>
          <w:color w:val="666666"/>
          <w:kern w:val="0"/>
          <w:sz w:val="26"/>
          <w:szCs w:val="26"/>
          <w:lang w:eastAsia="it-IT"/>
          <w14:ligatures w14:val="none"/>
        </w:rPr>
        <w:t>”: </w:t>
      </w:r>
      <w:r w:rsidRPr="00B83BAB">
        <w:rPr>
          <w:rFonts w:ascii="Arial" w:eastAsia="Times New Roman" w:hAnsi="Arial" w:cs="Arial"/>
          <w:i/>
          <w:iCs/>
          <w:color w:val="666666"/>
          <w:kern w:val="0"/>
          <w:sz w:val="26"/>
          <w:szCs w:val="26"/>
          <w:lang w:eastAsia="it-IT"/>
          <w14:ligatures w14:val="none"/>
        </w:rPr>
        <w:t>“In via transitoria, laddove non sia stato ancora redatto il Profilo di funzionamento, la predisposizione del PEI tiene conto della diagnosi funzionale e del profilo dinamico funzionale, ove compilato”.</w:t>
      </w:r>
    </w:p>
    <w:p w14:paraId="146E01D1" w14:textId="77777777" w:rsidR="00B83BAB" w:rsidRPr="00B83BAB" w:rsidRDefault="00B83BAB" w:rsidP="00B83BAB">
      <w:pPr>
        <w:shd w:val="clear" w:color="auto" w:fill="F5F5F5"/>
        <w:spacing w:after="240" w:line="240" w:lineRule="auto"/>
        <w:rPr>
          <w:rFonts w:ascii="Arial" w:eastAsia="Times New Roman" w:hAnsi="Arial" w:cs="Arial"/>
          <w:color w:val="666666"/>
          <w:kern w:val="0"/>
          <w:sz w:val="26"/>
          <w:szCs w:val="26"/>
          <w:lang w:eastAsia="it-IT"/>
          <w14:ligatures w14:val="none"/>
        </w:rPr>
      </w:pPr>
      <w:r w:rsidRPr="00B83BAB">
        <w:rPr>
          <w:rFonts w:ascii="Arial" w:eastAsia="Times New Roman" w:hAnsi="Arial" w:cs="Arial"/>
          <w:color w:val="666666"/>
          <w:kern w:val="0"/>
          <w:sz w:val="26"/>
          <w:szCs w:val="26"/>
          <w:lang w:eastAsia="it-IT"/>
          <w14:ligatures w14:val="none"/>
        </w:rPr>
        <w:t>Nonostante le Linee guida del Ministero della salute di cui alla lettera c) siano state emanate oramai già da tempo, </w:t>
      </w:r>
      <w:r w:rsidRPr="00B83BAB">
        <w:rPr>
          <w:rFonts w:ascii="Arial" w:eastAsia="Times New Roman" w:hAnsi="Arial" w:cs="Arial"/>
          <w:b/>
          <w:bCs/>
          <w:color w:val="666666"/>
          <w:kern w:val="0"/>
          <w:sz w:val="26"/>
          <w:szCs w:val="26"/>
          <w:lang w:eastAsia="it-IT"/>
          <w14:ligatures w14:val="none"/>
        </w:rPr>
        <w:t>ad oggi, le nuove modalità di predisposizione delle certificazioni e del Profilo di funzionamento non sono pienamente adottate su tutto il territorio nazionale, per cui le istituzioni scolastiche possono continuare ad utilizzare la Diagnosi Funzionale e il Profilo Dinamico Funzionale</w:t>
      </w:r>
      <w:r w:rsidRPr="00B83BAB">
        <w:rPr>
          <w:rFonts w:ascii="Arial" w:eastAsia="Times New Roman" w:hAnsi="Arial" w:cs="Arial"/>
          <w:color w:val="666666"/>
          <w:kern w:val="0"/>
          <w:sz w:val="26"/>
          <w:szCs w:val="26"/>
          <w:lang w:eastAsia="it-IT"/>
          <w14:ligatures w14:val="none"/>
        </w:rPr>
        <w:t>, così come previsto espressamente dal disposto dell’art. 14 del decreto interministeriale correttivo n. 153 del 1 agosto 2023 che ha aggiunto il comma 6 (leggasi quanto al punto 4) all’art. 21 del DI 182 del 29 dicembre 2020 dedicato alle “</w:t>
      </w:r>
      <w:r w:rsidRPr="00B83BAB">
        <w:rPr>
          <w:rFonts w:ascii="Arial" w:eastAsia="Times New Roman" w:hAnsi="Arial" w:cs="Arial"/>
          <w:i/>
          <w:iCs/>
          <w:color w:val="666666"/>
          <w:kern w:val="0"/>
          <w:sz w:val="26"/>
          <w:szCs w:val="26"/>
          <w:lang w:eastAsia="it-IT"/>
          <w14:ligatures w14:val="none"/>
        </w:rPr>
        <w:t>Norme transitorie</w:t>
      </w:r>
      <w:r w:rsidRPr="00B83BAB">
        <w:rPr>
          <w:rFonts w:ascii="Arial" w:eastAsia="Times New Roman" w:hAnsi="Arial" w:cs="Arial"/>
          <w:color w:val="666666"/>
          <w:kern w:val="0"/>
          <w:sz w:val="26"/>
          <w:szCs w:val="26"/>
          <w:lang w:eastAsia="it-IT"/>
          <w14:ligatures w14:val="none"/>
        </w:rPr>
        <w:t>”.</w:t>
      </w:r>
    </w:p>
    <w:p w14:paraId="5B487CDA" w14:textId="77777777" w:rsidR="00B83BAB" w:rsidRPr="00B83BAB" w:rsidRDefault="00B83BAB" w:rsidP="00B83BAB">
      <w:pPr>
        <w:shd w:val="clear" w:color="auto" w:fill="F5F5F5"/>
        <w:spacing w:after="240" w:line="240" w:lineRule="auto"/>
        <w:rPr>
          <w:rFonts w:ascii="Arial" w:eastAsia="Times New Roman" w:hAnsi="Arial" w:cs="Arial"/>
          <w:color w:val="666666"/>
          <w:kern w:val="0"/>
          <w:sz w:val="26"/>
          <w:szCs w:val="26"/>
          <w:lang w:eastAsia="it-IT"/>
          <w14:ligatures w14:val="none"/>
        </w:rPr>
      </w:pPr>
      <w:r w:rsidRPr="00B83BAB">
        <w:rPr>
          <w:rFonts w:ascii="Arial" w:eastAsia="Times New Roman" w:hAnsi="Arial" w:cs="Arial"/>
          <w:color w:val="666666"/>
          <w:kern w:val="0"/>
          <w:sz w:val="26"/>
          <w:szCs w:val="26"/>
          <w:lang w:eastAsia="it-IT"/>
          <w14:ligatures w14:val="none"/>
        </w:rPr>
        <w:t>Con riferimento alla piattaforma informatica (</w:t>
      </w:r>
      <w:r w:rsidRPr="00B83BAB">
        <w:rPr>
          <w:rFonts w:ascii="Arial" w:eastAsia="Times New Roman" w:hAnsi="Arial" w:cs="Arial"/>
          <w:b/>
          <w:bCs/>
          <w:color w:val="666666"/>
          <w:kern w:val="0"/>
          <w:sz w:val="26"/>
          <w:szCs w:val="26"/>
          <w:lang w:eastAsia="it-IT"/>
          <w14:ligatures w14:val="none"/>
        </w:rPr>
        <w:t>AD OGGI SOLO PER LE SCUOLE STATALI</w:t>
      </w:r>
      <w:r w:rsidRPr="00B83BAB">
        <w:rPr>
          <w:rFonts w:ascii="Arial" w:eastAsia="Times New Roman" w:hAnsi="Arial" w:cs="Arial"/>
          <w:color w:val="666666"/>
          <w:kern w:val="0"/>
          <w:sz w:val="26"/>
          <w:szCs w:val="26"/>
          <w:lang w:eastAsia="it-IT"/>
          <w14:ligatures w14:val="none"/>
        </w:rPr>
        <w:t xml:space="preserve">), si comunica che sono in via di implementazione, nella Partizione separata dell’Anagrafe nazionale studenti, funzionalità utili alla compilazione dei modelli di PEI allegati al decreto interministeriale correttivo n. 153 del </w:t>
      </w:r>
      <w:proofErr w:type="gramStart"/>
      <w:r w:rsidRPr="00B83BAB">
        <w:rPr>
          <w:rFonts w:ascii="Arial" w:eastAsia="Times New Roman" w:hAnsi="Arial" w:cs="Arial"/>
          <w:color w:val="666666"/>
          <w:kern w:val="0"/>
          <w:sz w:val="26"/>
          <w:szCs w:val="26"/>
          <w:lang w:eastAsia="it-IT"/>
          <w14:ligatures w14:val="none"/>
        </w:rPr>
        <w:t>1 agosto</w:t>
      </w:r>
      <w:proofErr w:type="gramEnd"/>
      <w:r w:rsidRPr="00B83BAB">
        <w:rPr>
          <w:rFonts w:ascii="Arial" w:eastAsia="Times New Roman" w:hAnsi="Arial" w:cs="Arial"/>
          <w:color w:val="666666"/>
          <w:kern w:val="0"/>
          <w:sz w:val="26"/>
          <w:szCs w:val="26"/>
          <w:lang w:eastAsia="it-IT"/>
          <w14:ligatures w14:val="none"/>
        </w:rPr>
        <w:t xml:space="preserve"> 2023.</w:t>
      </w:r>
      <w:r w:rsidRPr="00B83BAB">
        <w:rPr>
          <w:rFonts w:ascii="Arial" w:eastAsia="Times New Roman" w:hAnsi="Arial" w:cs="Arial"/>
          <w:b/>
          <w:bCs/>
          <w:color w:val="666666"/>
          <w:kern w:val="0"/>
          <w:sz w:val="26"/>
          <w:szCs w:val="26"/>
          <w:lang w:eastAsia="it-IT"/>
          <w14:ligatures w14:val="none"/>
        </w:rPr>
        <w:t> La data di apertura delle funzioni e le modalità di compilazione verranno comunicate con apposita Nota della Direzione Generale dei sistemi informativi e la statistica</w:t>
      </w:r>
      <w:r w:rsidRPr="00B83BAB">
        <w:rPr>
          <w:rFonts w:ascii="Arial" w:eastAsia="Times New Roman" w:hAnsi="Arial" w:cs="Arial"/>
          <w:color w:val="666666"/>
          <w:kern w:val="0"/>
          <w:sz w:val="26"/>
          <w:szCs w:val="26"/>
          <w:lang w:eastAsia="it-IT"/>
          <w14:ligatures w14:val="none"/>
        </w:rPr>
        <w:t>.</w:t>
      </w:r>
    </w:p>
    <w:p w14:paraId="06EA8D71" w14:textId="77777777" w:rsidR="00B83BAB" w:rsidRPr="00B83BAB" w:rsidRDefault="00B83BAB" w:rsidP="00B83BAB">
      <w:pPr>
        <w:shd w:val="clear" w:color="auto" w:fill="F5F5F5"/>
        <w:spacing w:line="240" w:lineRule="auto"/>
        <w:rPr>
          <w:rFonts w:ascii="Arial" w:eastAsia="Times New Roman" w:hAnsi="Arial" w:cs="Arial"/>
          <w:color w:val="666666"/>
          <w:kern w:val="0"/>
          <w:sz w:val="26"/>
          <w:szCs w:val="26"/>
          <w:lang w:eastAsia="it-IT"/>
          <w14:ligatures w14:val="none"/>
        </w:rPr>
      </w:pPr>
      <w:r w:rsidRPr="00B83BAB">
        <w:rPr>
          <w:rFonts w:ascii="Arial" w:eastAsia="Times New Roman" w:hAnsi="Arial" w:cs="Arial"/>
          <w:b/>
          <w:bCs/>
          <w:color w:val="666666"/>
          <w:kern w:val="0"/>
          <w:sz w:val="26"/>
          <w:szCs w:val="26"/>
          <w:lang w:eastAsia="it-IT"/>
          <w14:ligatures w14:val="none"/>
        </w:rPr>
        <w:t>Le scuole paritarie compilano i modelli di PEI in formato cartaceo (D.M 153 del 1-08-2023), garantendo il diritto costituzionale all’educazione e all’istruzione della persona con disabilità</w:t>
      </w:r>
      <w:r w:rsidRPr="00B83BAB">
        <w:rPr>
          <w:rFonts w:ascii="Arial" w:eastAsia="Times New Roman" w:hAnsi="Arial" w:cs="Arial"/>
          <w:color w:val="666666"/>
          <w:kern w:val="0"/>
          <w:sz w:val="26"/>
          <w:szCs w:val="26"/>
          <w:lang w:eastAsia="it-IT"/>
          <w14:ligatures w14:val="none"/>
        </w:rPr>
        <w:t> </w:t>
      </w:r>
      <w:r w:rsidRPr="00B83BAB">
        <w:rPr>
          <w:rFonts w:ascii="Arial" w:eastAsia="Times New Roman" w:hAnsi="Arial" w:cs="Arial"/>
          <w:b/>
          <w:bCs/>
          <w:color w:val="666666"/>
          <w:kern w:val="0"/>
          <w:sz w:val="26"/>
          <w:szCs w:val="26"/>
          <w:lang w:eastAsia="it-IT"/>
          <w14:ligatures w14:val="none"/>
        </w:rPr>
        <w:t>come anche disposto dall’ art.1, comma 3 della legge 62 del 2000 che così recita: “</w:t>
      </w:r>
      <w:r w:rsidRPr="00B83BAB">
        <w:rPr>
          <w:rFonts w:ascii="Arial" w:eastAsia="Times New Roman" w:hAnsi="Arial" w:cs="Arial"/>
          <w:b/>
          <w:bCs/>
          <w:i/>
          <w:iCs/>
          <w:color w:val="666666"/>
          <w:kern w:val="0"/>
          <w:sz w:val="26"/>
          <w:szCs w:val="26"/>
          <w:lang w:eastAsia="it-IT"/>
          <w14:ligatures w14:val="none"/>
        </w:rPr>
        <w:t xml:space="preserve">Le scuole paritarie, svolgendo un servizio pubblico, accolgono chiunque, accettandone il </w:t>
      </w:r>
      <w:r w:rsidRPr="00B83BAB">
        <w:rPr>
          <w:rFonts w:ascii="Arial" w:eastAsia="Times New Roman" w:hAnsi="Arial" w:cs="Arial"/>
          <w:b/>
          <w:bCs/>
          <w:i/>
          <w:iCs/>
          <w:color w:val="666666"/>
          <w:kern w:val="0"/>
          <w:sz w:val="26"/>
          <w:szCs w:val="26"/>
          <w:lang w:eastAsia="it-IT"/>
          <w14:ligatures w14:val="none"/>
        </w:rPr>
        <w:lastRenderedPageBreak/>
        <w:t>progetto educativo, richieda di iscriversi, compresi gli alunni e gli studenti con disabilità</w:t>
      </w:r>
      <w:r w:rsidRPr="00B83BAB">
        <w:rPr>
          <w:rFonts w:ascii="Arial" w:eastAsia="Times New Roman" w:hAnsi="Arial" w:cs="Arial"/>
          <w:b/>
          <w:bCs/>
          <w:color w:val="666666"/>
          <w:kern w:val="0"/>
          <w:sz w:val="26"/>
          <w:szCs w:val="26"/>
          <w:lang w:eastAsia="it-IT"/>
          <w14:ligatures w14:val="none"/>
        </w:rPr>
        <w:t>”.</w:t>
      </w:r>
    </w:p>
    <w:p w14:paraId="6F40DE25" w14:textId="77777777" w:rsidR="00B83BAB" w:rsidRPr="00B83BAB" w:rsidRDefault="00B83BAB" w:rsidP="00B83BAB">
      <w:pPr>
        <w:shd w:val="clear" w:color="auto" w:fill="FFFFFF"/>
        <w:spacing w:after="240" w:line="240" w:lineRule="auto"/>
        <w:rPr>
          <w:rFonts w:ascii="Arial" w:eastAsia="Times New Roman" w:hAnsi="Arial" w:cs="Arial"/>
          <w:color w:val="666666"/>
          <w:kern w:val="0"/>
          <w:sz w:val="26"/>
          <w:szCs w:val="26"/>
          <w:lang w:eastAsia="it-IT"/>
          <w14:ligatures w14:val="none"/>
        </w:rPr>
      </w:pPr>
      <w:r w:rsidRPr="00B83BAB">
        <w:rPr>
          <w:rFonts w:ascii="Arial" w:eastAsia="Times New Roman" w:hAnsi="Arial" w:cs="Arial"/>
          <w:color w:val="666666"/>
          <w:kern w:val="0"/>
          <w:sz w:val="26"/>
          <w:szCs w:val="26"/>
          <w:lang w:eastAsia="it-IT"/>
          <w14:ligatures w14:val="none"/>
        </w:rPr>
        <w:t> </w:t>
      </w:r>
    </w:p>
    <w:p w14:paraId="546FDBD4" w14:textId="77777777" w:rsidR="007E18B3" w:rsidRDefault="007E18B3"/>
    <w:sectPr w:rsidR="007E18B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C92C3A"/>
    <w:multiLevelType w:val="multilevel"/>
    <w:tmpl w:val="B73C1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04899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0A5"/>
    <w:rsid w:val="005060A5"/>
    <w:rsid w:val="007E18B3"/>
    <w:rsid w:val="00B83B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706F67-7EF3-4653-9983-C3A599919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112894">
      <w:bodyDiv w:val="1"/>
      <w:marLeft w:val="0"/>
      <w:marRight w:val="0"/>
      <w:marTop w:val="0"/>
      <w:marBottom w:val="0"/>
      <w:divBdr>
        <w:top w:val="none" w:sz="0" w:space="0" w:color="auto"/>
        <w:left w:val="none" w:sz="0" w:space="0" w:color="auto"/>
        <w:bottom w:val="none" w:sz="0" w:space="0" w:color="auto"/>
        <w:right w:val="none" w:sz="0" w:space="0" w:color="auto"/>
      </w:divBdr>
      <w:divsChild>
        <w:div w:id="1077091844">
          <w:marLeft w:val="1612"/>
          <w:marRight w:val="0"/>
          <w:marTop w:val="0"/>
          <w:marBottom w:val="0"/>
          <w:divBdr>
            <w:top w:val="none" w:sz="0" w:space="0" w:color="auto"/>
            <w:left w:val="none" w:sz="0" w:space="0" w:color="auto"/>
            <w:bottom w:val="none" w:sz="0" w:space="0" w:color="auto"/>
            <w:right w:val="none" w:sz="0" w:space="0" w:color="auto"/>
          </w:divBdr>
          <w:divsChild>
            <w:div w:id="236134409">
              <w:blockQuote w:val="1"/>
              <w:marLeft w:val="360"/>
              <w:marRight w:val="360"/>
              <w:marTop w:val="0"/>
              <w:marBottom w:val="240"/>
              <w:divBdr>
                <w:top w:val="none" w:sz="0" w:space="0" w:color="auto"/>
                <w:left w:val="none" w:sz="0" w:space="0" w:color="auto"/>
                <w:bottom w:val="none" w:sz="0" w:space="0" w:color="auto"/>
                <w:right w:val="none" w:sz="0" w:space="0" w:color="auto"/>
              </w:divBdr>
            </w:div>
            <w:div w:id="530916386">
              <w:blockQuote w:val="1"/>
              <w:marLeft w:val="360"/>
              <w:marRight w:val="360"/>
              <w:marTop w:val="0"/>
              <w:marBottom w:val="240"/>
              <w:divBdr>
                <w:top w:val="none" w:sz="0" w:space="0" w:color="auto"/>
                <w:left w:val="none" w:sz="0" w:space="0" w:color="auto"/>
                <w:bottom w:val="none" w:sz="0" w:space="0" w:color="auto"/>
                <w:right w:val="none" w:sz="0" w:space="0" w:color="auto"/>
              </w:divBdr>
            </w:div>
          </w:divsChild>
        </w:div>
        <w:div w:id="34933904">
          <w:marLeft w:val="1612"/>
          <w:marRight w:val="0"/>
          <w:marTop w:val="0"/>
          <w:marBottom w:val="0"/>
          <w:divBdr>
            <w:top w:val="none" w:sz="0" w:space="0" w:color="auto"/>
            <w:left w:val="none" w:sz="0" w:space="0" w:color="auto"/>
            <w:bottom w:val="none" w:sz="0" w:space="0" w:color="auto"/>
            <w:right w:val="none" w:sz="0" w:space="0" w:color="auto"/>
          </w:divBdr>
          <w:divsChild>
            <w:div w:id="139736234">
              <w:marLeft w:val="0"/>
              <w:marRight w:val="0"/>
              <w:marTop w:val="0"/>
              <w:marBottom w:val="0"/>
              <w:divBdr>
                <w:top w:val="none" w:sz="0" w:space="0" w:color="auto"/>
                <w:left w:val="none" w:sz="0" w:space="0" w:color="auto"/>
                <w:bottom w:val="none" w:sz="0" w:space="0" w:color="auto"/>
                <w:right w:val="none" w:sz="0" w:space="0" w:color="auto"/>
              </w:divBdr>
              <w:divsChild>
                <w:div w:id="35057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e.it/centro-servizi/ministero-istruzione-e-merito-indicazioni-per-redazione-dei-pei" TargetMode="External"/><Relationship Id="rId3" Type="http://schemas.openxmlformats.org/officeDocument/2006/relationships/settings" Target="settings.xml"/><Relationship Id="rId7" Type="http://schemas.openxmlformats.org/officeDocument/2006/relationships/hyperlink" Target="https://www.foe.it/centro-servizi/ministero-istruzione-e-merito-disposizioni-correttive-al-d-i-n-182-del-29-12-2020-importanti-modifiche-al-pe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oe.it/centro-servizi/ministero-istruzione-e-merito-indicazioni-per-redazione-dei-pei" TargetMode="External"/><Relationship Id="rId5" Type="http://schemas.openxmlformats.org/officeDocument/2006/relationships/hyperlink" Target="https://www.foe.it/files/2023/10/Nota-prot.-n.-4179-del-05.10.23.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861</Words>
  <Characters>4909</Characters>
  <Application>Microsoft Office Word</Application>
  <DocSecurity>0</DocSecurity>
  <Lines>40</Lines>
  <Paragraphs>11</Paragraphs>
  <ScaleCrop>false</ScaleCrop>
  <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2023-10-12T09:20:00Z</dcterms:created>
  <dcterms:modified xsi:type="dcterms:W3CDTF">2023-10-12T09:20:00Z</dcterms:modified>
</cp:coreProperties>
</file>